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54292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ЗАВОДОУКОВСКОГО ГОРОДСКОГО ОКРУГА</w:t>
      </w:r>
    </w:p>
    <w:p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noProof/>
        </w:rPr>
        <w:pict>
          <v:line id="Прямая соединительная линия 2" o:spid="_x0000_s1026" style="position:absolute;left:0;text-align:left;z-index:251659264;visibility:visible" from="0,6.1pt" to="475.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" strokeweight="4.5pt">
            <v:stroke linestyle="thinThick"/>
          </v:line>
        </w:pic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08.06.2017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                                                                                     </w:t>
      </w:r>
      <w:r>
        <w:rPr>
          <w:rFonts w:ascii="Arial" w:hAnsi="Arial" w:cs="Arial"/>
        </w:rPr>
        <w:t>№ 181</w:t>
      </w:r>
    </w:p>
    <w:p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</w:rPr>
        <w:t>г. Заводоуковск</w:t>
      </w:r>
    </w:p>
    <w:p>
      <w:pPr>
        <w:ind w:firstLine="709"/>
        <w:jc w:val="right"/>
        <w:rPr>
          <w:rFonts w:ascii="Arial" w:hAnsi="Arial" w:cs="Arial"/>
          <w:sz w:val="20"/>
          <w:szCs w:val="20"/>
        </w:rPr>
      </w:pPr>
    </w:p>
    <w:p>
      <w:pPr>
        <w:jc w:val="center"/>
        <w:rPr>
          <w:rFonts w:ascii="Arial" w:hAnsi="Arial" w:cs="Arial"/>
          <w:b/>
          <w:sz w:val="32"/>
          <w:szCs w:val="28"/>
        </w:rPr>
      </w:pPr>
    </w:p>
    <w:p>
      <w:pPr>
        <w:jc w:val="center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>РЕШЕНИЕ</w:t>
      </w:r>
    </w:p>
    <w:p>
      <w:pPr>
        <w:jc w:val="center"/>
        <w:rPr>
          <w:rFonts w:ascii="Arial" w:hAnsi="Arial" w:cs="Arial"/>
          <w:b/>
          <w:szCs w:val="28"/>
        </w:rPr>
      </w:pPr>
    </w:p>
    <w:p>
      <w:pPr>
        <w:ind w:right="98"/>
        <w:jc w:val="center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О внесении изменений и дополнений в решения Думы</w:t>
      </w:r>
    </w:p>
    <w:p>
      <w:pPr>
        <w:ind w:right="98"/>
        <w:jc w:val="center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Заводоуковского городского округа от 12.08.2005 № 248, </w:t>
      </w:r>
    </w:p>
    <w:p>
      <w:pPr>
        <w:ind w:right="98"/>
        <w:jc w:val="center"/>
        <w:rPr>
          <w:rFonts w:ascii="Arial" w:hAnsi="Arial" w:cs="Arial"/>
          <w:szCs w:val="28"/>
        </w:rPr>
      </w:pPr>
      <w:proofErr w:type="gramStart"/>
      <w:r>
        <w:rPr>
          <w:rFonts w:ascii="Arial" w:hAnsi="Arial" w:cs="Arial"/>
          <w:szCs w:val="28"/>
        </w:rPr>
        <w:t>от</w:t>
      </w:r>
      <w:proofErr w:type="gramEnd"/>
      <w:r>
        <w:rPr>
          <w:rFonts w:ascii="Arial" w:hAnsi="Arial" w:cs="Arial"/>
          <w:szCs w:val="28"/>
        </w:rPr>
        <w:t xml:space="preserve"> 29.05.2008 № 209, </w:t>
      </w:r>
      <w:r>
        <w:rPr>
          <w:rFonts w:ascii="Arial" w:hAnsi="Arial" w:cs="Arial"/>
          <w:bCs/>
          <w:szCs w:val="28"/>
        </w:rPr>
        <w:t xml:space="preserve">от </w:t>
      </w:r>
      <w:r>
        <w:rPr>
          <w:rFonts w:ascii="Arial" w:hAnsi="Arial" w:cs="Arial"/>
          <w:szCs w:val="28"/>
        </w:rPr>
        <w:t>28.09.2005 № 256</w:t>
      </w:r>
      <w:r>
        <w:rPr>
          <w:rFonts w:ascii="Arial" w:hAnsi="Arial" w:cs="Arial"/>
          <w:bCs/>
          <w:szCs w:val="28"/>
        </w:rPr>
        <w:t xml:space="preserve">, от </w:t>
      </w:r>
      <w:r>
        <w:rPr>
          <w:rFonts w:ascii="Arial" w:hAnsi="Arial" w:cs="Arial"/>
          <w:szCs w:val="28"/>
        </w:rPr>
        <w:t xml:space="preserve">14.07.2006 № 34 </w:t>
      </w:r>
    </w:p>
    <w:p>
      <w:pPr>
        <w:ind w:right="98"/>
        <w:jc w:val="center"/>
        <w:rPr>
          <w:rFonts w:ascii="Arial" w:hAnsi="Arial" w:cs="Arial"/>
          <w:szCs w:val="28"/>
        </w:rPr>
      </w:pPr>
    </w:p>
    <w:p>
      <w:pPr>
        <w:pStyle w:val="2"/>
        <w:ind w:left="709" w:right="1274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Федеральным законом от </w:t>
      </w:r>
      <w:r>
        <w:rPr>
          <w:rFonts w:ascii="Arial" w:hAnsi="Arial" w:cs="Arial"/>
          <w:bCs/>
        </w:rPr>
        <w:t xml:space="preserve">06.10.2003 № 131-ФЗ </w:t>
      </w:r>
      <w:r>
        <w:rPr>
          <w:rFonts w:ascii="Arial" w:hAnsi="Arial" w:cs="Arial"/>
        </w:rPr>
        <w:t xml:space="preserve">«Об общих принципах организации местного самоуправления в Российской Федерации», статьей 25 Устава муниципального образования Заводоуковский городской округ, Дума Заводоуковского городского округа </w:t>
      </w:r>
    </w:p>
    <w:p>
      <w:pPr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РЕШИЛА:</w:t>
      </w:r>
    </w:p>
    <w:p>
      <w:pPr>
        <w:jc w:val="both"/>
        <w:rPr>
          <w:rFonts w:ascii="Arial" w:hAnsi="Arial" w:cs="Arial"/>
          <w:szCs w:val="28"/>
        </w:rPr>
      </w:pPr>
    </w:p>
    <w:p>
      <w:pPr>
        <w:ind w:right="-1"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1. Внести в решение Думы Заводоуковского городского округа от 12.08.2005 № 248 «Об утверждении Положения «О публичных слушаниях в муниципальном образовании Заводоуковский городской округ» (в редакции решений Думы городского округа от 09.07.2008                   № 225, от 17.06.2009 № 339, от 16.03.2012 № 159, от 27.08.2015 № 506, от 23.06.2016 № 91, от 26.04.2017 № 168) (далее – Положение) следующее дополнение:</w:t>
      </w:r>
    </w:p>
    <w:p>
      <w:pPr>
        <w:pStyle w:val="ConsPlusNormal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1.1. Пункт 12.5 статьи 12 Положения после слов «</w:t>
      </w:r>
      <w:r>
        <w:rPr>
          <w:b w:val="0"/>
        </w:rPr>
        <w:t>в средствах массовой информации» дополнить словами «</w:t>
      </w:r>
      <w:r>
        <w:rPr>
          <w:b w:val="0"/>
          <w:bCs w:val="0"/>
        </w:rPr>
        <w:t>и размещаются на официальном сайте Заводоуковского городского округа в информационно-телекоммуникационной сети «Интернет»».</w:t>
      </w:r>
    </w:p>
    <w:p>
      <w:pPr>
        <w:ind w:right="-1"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  <w:szCs w:val="28"/>
        </w:rPr>
        <w:t xml:space="preserve"> Внести в решение Думы Заводоуковского городского округа от 29.05.2008 № 209 «Об установлении расходного обязательства муниципального образования Заводоуковский городской округ» (в редакции решений Думы городского округа от 17.06.2009 № 347, от 16.06.2011 № 86, от 25.12.2012 </w:t>
      </w:r>
      <w:hyperlink r:id="rId9" w:history="1">
        <w:r>
          <w:rPr>
            <w:rFonts w:ascii="Arial" w:hAnsi="Arial" w:cs="Arial"/>
            <w:szCs w:val="28"/>
          </w:rPr>
          <w:t>№</w:t>
        </w:r>
      </w:hyperlink>
      <w:r>
        <w:rPr>
          <w:rFonts w:ascii="Arial" w:hAnsi="Arial" w:cs="Arial"/>
          <w:szCs w:val="28"/>
        </w:rPr>
        <w:t xml:space="preserve"> 248, от 19.09.2014 № 430, </w:t>
      </w:r>
      <w:r>
        <w:rPr>
          <w:rFonts w:ascii="Arial" w:hAnsi="Arial" w:cs="Arial"/>
        </w:rPr>
        <w:t>от 24.12.2015 № 44</w:t>
      </w:r>
      <w:r>
        <w:rPr>
          <w:rFonts w:ascii="Arial" w:hAnsi="Arial" w:cs="Arial"/>
          <w:szCs w:val="28"/>
        </w:rPr>
        <w:t xml:space="preserve">) (далее – Положение) следующее изменение: </w:t>
      </w:r>
    </w:p>
    <w:p>
      <w:pPr>
        <w:ind w:right="-1"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2.1. Пункт 15 Положения изложить в новой редакции:</w:t>
      </w:r>
    </w:p>
    <w:p>
      <w:pPr>
        <w:shd w:val="clear" w:color="auto" w:fill="FFFFFF"/>
        <w:tabs>
          <w:tab w:val="left" w:pos="1066"/>
        </w:tabs>
        <w:ind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«15. Случаи отказа в предоставлении социальных выплат:</w:t>
      </w:r>
    </w:p>
    <w:p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Cs w:val="28"/>
        </w:rPr>
      </w:pPr>
      <w:proofErr w:type="gramStart"/>
      <w:r>
        <w:rPr>
          <w:rFonts w:ascii="Arial" w:hAnsi="Arial" w:cs="Arial"/>
          <w:szCs w:val="28"/>
        </w:rPr>
        <w:lastRenderedPageBreak/>
        <w:t>если</w:t>
      </w:r>
      <w:proofErr w:type="gramEnd"/>
      <w:r>
        <w:rPr>
          <w:rFonts w:ascii="Arial" w:hAnsi="Arial" w:cs="Arial"/>
          <w:szCs w:val="28"/>
        </w:rPr>
        <w:t xml:space="preserve"> заявителем представлен неполный пакет документов (указанный в п. 7 настоящего Положения);</w:t>
      </w:r>
    </w:p>
    <w:p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Cs w:val="28"/>
        </w:rPr>
      </w:pPr>
      <w:proofErr w:type="gramStart"/>
      <w:r>
        <w:rPr>
          <w:rFonts w:ascii="Arial" w:hAnsi="Arial" w:cs="Arial"/>
          <w:szCs w:val="28"/>
        </w:rPr>
        <w:t>не</w:t>
      </w:r>
      <w:proofErr w:type="gramEnd"/>
      <w:r>
        <w:rPr>
          <w:rFonts w:ascii="Arial" w:hAnsi="Arial" w:cs="Arial"/>
          <w:szCs w:val="28"/>
        </w:rPr>
        <w:t xml:space="preserve"> предоставления отчета (документов) о целевом использовании ранее предоставленной социальной выплаты;</w:t>
      </w:r>
    </w:p>
    <w:p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Cs w:val="28"/>
        </w:rPr>
      </w:pPr>
      <w:proofErr w:type="gramStart"/>
      <w:r>
        <w:rPr>
          <w:rFonts w:ascii="Arial" w:hAnsi="Arial" w:cs="Arial"/>
          <w:szCs w:val="28"/>
        </w:rPr>
        <w:t>установление</w:t>
      </w:r>
      <w:proofErr w:type="gramEnd"/>
      <w:r>
        <w:rPr>
          <w:rFonts w:ascii="Arial" w:hAnsi="Arial" w:cs="Arial"/>
          <w:szCs w:val="28"/>
        </w:rPr>
        <w:t xml:space="preserve"> факта нецелевого использования ранее предоставленной социальной выплаты (по результатам обследования материально-бытовых условий семьи заявителя);</w:t>
      </w:r>
    </w:p>
    <w:p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Cs w:val="28"/>
        </w:rPr>
      </w:pPr>
      <w:proofErr w:type="gramStart"/>
      <w:r>
        <w:rPr>
          <w:rFonts w:ascii="Arial" w:hAnsi="Arial" w:cs="Arial"/>
          <w:szCs w:val="28"/>
        </w:rPr>
        <w:t>если</w:t>
      </w:r>
      <w:proofErr w:type="gramEnd"/>
      <w:r>
        <w:rPr>
          <w:rFonts w:ascii="Arial" w:hAnsi="Arial" w:cs="Arial"/>
          <w:szCs w:val="28"/>
        </w:rPr>
        <w:t xml:space="preserve"> заявителем представлены недостоверные сведения. Недостоверными считаются сведения, не соответствующие действительности (по результатам обследования материально-бытовых условий семьи заявителя);</w:t>
      </w:r>
    </w:p>
    <w:p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Cs w:val="28"/>
        </w:rPr>
      </w:pPr>
      <w:proofErr w:type="gramStart"/>
      <w:r>
        <w:rPr>
          <w:rFonts w:ascii="Arial" w:hAnsi="Arial" w:cs="Arial"/>
          <w:szCs w:val="28"/>
        </w:rPr>
        <w:t>отсутствия</w:t>
      </w:r>
      <w:proofErr w:type="gramEnd"/>
      <w:r>
        <w:rPr>
          <w:rFonts w:ascii="Arial" w:hAnsi="Arial" w:cs="Arial"/>
          <w:szCs w:val="28"/>
        </w:rPr>
        <w:t xml:space="preserve"> признаков трудной жизненной ситуации (по результатам обследования материально-бытовых условий семьи заявителя).».</w:t>
      </w:r>
    </w:p>
    <w:p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3. Внести в решение Думы Заводоуковского городского округа от 28.09.2005 № 256 «Об утверждении Положения «</w:t>
      </w:r>
      <w:r>
        <w:rPr>
          <w:b w:val="0"/>
          <w:iCs/>
        </w:rPr>
        <w:t>О территориальном общественном самоуправлении в муниципальном образовании Заводоуковский городской округ</w:t>
      </w:r>
      <w:r>
        <w:rPr>
          <w:b w:val="0"/>
        </w:rPr>
        <w:t xml:space="preserve">» (в редакции решений Думы городского округа </w:t>
      </w:r>
      <w:r>
        <w:rPr>
          <w:b w:val="0"/>
          <w:iCs/>
        </w:rPr>
        <w:t>от 09.07.2008 № 225, от 17.06.2009 № 341, от 30.11.2011 № 133, от 16.03.2012 № 162, от 28.06.2012 № 195, от 28.04.2016 № 83</w:t>
      </w:r>
      <w:r>
        <w:rPr>
          <w:b w:val="0"/>
        </w:rPr>
        <w:t>) (далее – Положение) следующие изменения и дополнения</w:t>
      </w:r>
      <w:bookmarkStart w:id="0" w:name="_GoBack"/>
      <w:bookmarkEnd w:id="0"/>
      <w:r>
        <w:rPr>
          <w:b w:val="0"/>
        </w:rPr>
        <w:t>:</w:t>
      </w:r>
    </w:p>
    <w:p>
      <w:pPr>
        <w:ind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3.1. Пункт 4.16 Положения исключить с последующим изменением нумерации пунктов.</w:t>
      </w:r>
    </w:p>
    <w:p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3.2. Абзац 6 пункта 4.22. Положения исключить.</w:t>
      </w:r>
    </w:p>
    <w:p>
      <w:pPr>
        <w:pStyle w:val="ConsNormal"/>
        <w:widowControl/>
        <w:ind w:firstLine="54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3.3. Абзац 3 пункта 5.13. Положения исключить.</w:t>
      </w:r>
    </w:p>
    <w:p>
      <w:pPr>
        <w:ind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3.4. Пункт 8.5. Положения дополнить абзацем следующего содержания: </w:t>
      </w:r>
    </w:p>
    <w:p>
      <w:pPr>
        <w:pStyle w:val="ConsNormal"/>
        <w:widowControl/>
        <w:ind w:firstLine="540"/>
        <w:jc w:val="both"/>
        <w:rPr>
          <w:sz w:val="28"/>
          <w:szCs w:val="26"/>
        </w:rPr>
      </w:pPr>
      <w:r>
        <w:rPr>
          <w:sz w:val="28"/>
          <w:szCs w:val="26"/>
        </w:rPr>
        <w:t>«До принятия решений судом или арбитражным судом действие оспариваемых решений органов ТОС приостанавливается в соответствии с действующим законодательством.».</w:t>
      </w:r>
    </w:p>
    <w:p>
      <w:pPr>
        <w:ind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3.5. Пункт 9 Положения дополнить абзацем следующего содержания: </w:t>
      </w:r>
    </w:p>
    <w:p>
      <w:pPr>
        <w:pStyle w:val="ConsNormal"/>
        <w:widowControl/>
        <w:ind w:firstLine="540"/>
        <w:jc w:val="both"/>
        <w:rPr>
          <w:sz w:val="28"/>
          <w:szCs w:val="26"/>
        </w:rPr>
      </w:pPr>
      <w:r>
        <w:rPr>
          <w:sz w:val="28"/>
          <w:szCs w:val="28"/>
        </w:rPr>
        <w:t>«</w:t>
      </w:r>
      <w:r>
        <w:rPr>
          <w:sz w:val="28"/>
          <w:szCs w:val="26"/>
        </w:rPr>
        <w:t>Ущерб, причиненный в результате неправомерных решений, действий или бездействия органов ТОС, возмещается им в полном объеме предприятиям, учреждениям, организациям и гражданам за счет собственных средств.».</w:t>
      </w:r>
    </w:p>
    <w:p>
      <w:pPr>
        <w:tabs>
          <w:tab w:val="left" w:pos="9638"/>
        </w:tabs>
        <w:ind w:right="-1"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  <w:szCs w:val="28"/>
        </w:rPr>
        <w:t xml:space="preserve"> Внести в решение Думы Заводоуковского городского округа от 14.07.2006 № 34 </w:t>
      </w:r>
      <w:r>
        <w:rPr>
          <w:rFonts w:ascii="Arial" w:hAnsi="Arial" w:cs="Arial"/>
          <w:bCs/>
          <w:szCs w:val="28"/>
        </w:rPr>
        <w:t>«</w:t>
      </w:r>
      <w:r>
        <w:rPr>
          <w:rFonts w:ascii="Arial" w:hAnsi="Arial"/>
          <w:szCs w:val="28"/>
        </w:rPr>
        <w:t>Об утверждении Положения «О перечислении части прибыли муниципальных предприятий Заводоуковского городского округа в бюджет городского округа» (в редакции решений</w:t>
      </w:r>
      <w:r>
        <w:t xml:space="preserve"> </w:t>
      </w:r>
      <w:r>
        <w:rPr>
          <w:rFonts w:ascii="Arial" w:hAnsi="Arial" w:cs="Arial"/>
        </w:rPr>
        <w:t>Думы городского округа</w:t>
      </w:r>
      <w:r>
        <w:rPr>
          <w:rFonts w:ascii="Arial" w:hAnsi="Arial"/>
          <w:szCs w:val="28"/>
        </w:rPr>
        <w:t xml:space="preserve"> от 24.12.2015 № 42, от 28.02.2017 № 159) (далее – Положение)</w:t>
      </w:r>
      <w:r>
        <w:rPr>
          <w:rFonts w:ascii="Arial" w:hAnsi="Arial" w:cs="Arial"/>
          <w:szCs w:val="28"/>
        </w:rPr>
        <w:t xml:space="preserve">, следующее изменение: </w:t>
      </w:r>
    </w:p>
    <w:p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4.1. Пункт 3.3. Положения изложить в новой редакции:</w:t>
      </w:r>
    </w:p>
    <w:p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lastRenderedPageBreak/>
        <w:t xml:space="preserve">«3.3. В случае неисполнения предприятием обязанности по перечислению части прибыли в срок, предусмотренный </w:t>
      </w:r>
      <w:hyperlink r:id="rId10" w:history="1">
        <w:r>
          <w:rPr>
            <w:b w:val="0"/>
          </w:rPr>
          <w:t>пунктом 3.1</w:t>
        </w:r>
        <w:proofErr w:type="gramStart"/>
        <w:r>
          <w:rPr>
            <w:b w:val="0"/>
          </w:rPr>
          <w:t>.</w:t>
        </w:r>
      </w:hyperlink>
      <w:r>
        <w:rPr>
          <w:b w:val="0"/>
        </w:rPr>
        <w:t xml:space="preserve"> настоящего</w:t>
      </w:r>
      <w:proofErr w:type="gramEnd"/>
      <w:r>
        <w:rPr>
          <w:b w:val="0"/>
        </w:rPr>
        <w:t xml:space="preserve"> Положения, к руководителю предприятия применяются меры взыскания, определенные заключенным трудовым договором с  руководителем  предприятия  и  учредителем – Администрацией Заводоуковского  городского  округа  в  лице  Комитета.».</w:t>
      </w:r>
    </w:p>
    <w:p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 xml:space="preserve">2. Опубликовать настоящее решение в газете «Заводоуковские вести». </w:t>
      </w:r>
    </w:p>
    <w:p/>
    <w:p>
      <w:pPr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Глава городского округа</w:t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  <w:t xml:space="preserve">                                       А.Н. Анохин</w:t>
      </w:r>
    </w:p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p>
      <w:pPr>
        <w:rPr>
          <w:szCs w:val="28"/>
        </w:rPr>
      </w:pPr>
    </w:p>
    <w:sectPr>
      <w:headerReference w:type="default" r:id="rId11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683298"/>
      <w:docPartObj>
        <w:docPartGallery w:val="Page Numbers (Top of Page)"/>
        <w:docPartUnique/>
      </w:docPartObj>
    </w:sdtPr>
    <w:sdtEndPr>
      <w:rPr>
        <w:rFonts w:ascii="Arial" w:hAnsi="Arial" w:cs="Arial"/>
        <w:sz w:val="20"/>
      </w:rPr>
    </w:sdtEndPr>
    <w:sdtContent>
      <w:p>
        <w:pPr>
          <w:pStyle w:val="a3"/>
          <w:jc w:val="center"/>
          <w:rPr>
            <w:rFonts w:ascii="Arial" w:hAnsi="Arial" w:cs="Arial"/>
            <w:sz w:val="20"/>
          </w:rPr>
        </w:pPr>
        <w:r>
          <w:rPr>
            <w:rFonts w:ascii="Arial" w:hAnsi="Arial" w:cs="Arial"/>
            <w:sz w:val="20"/>
          </w:rPr>
          <w:fldChar w:fldCharType="begin"/>
        </w:r>
        <w:r>
          <w:rPr>
            <w:rFonts w:ascii="Arial" w:hAnsi="Arial" w:cs="Arial"/>
            <w:sz w:val="20"/>
          </w:rPr>
          <w:instrText>PAGE   \* MERGEFORMAT</w:instrText>
        </w:r>
        <w:r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2</w:t>
        </w:r>
        <w:r>
          <w:rPr>
            <w:rFonts w:ascii="Arial" w:hAnsi="Arial" w:cs="Arial"/>
            <w:sz w:val="20"/>
          </w:rPr>
          <w:fldChar w:fldCharType="end"/>
        </w:r>
      </w:p>
    </w:sdtContent>
  </w:sdt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541BA"/>
    <w:multiLevelType w:val="hybridMultilevel"/>
    <w:tmpl w:val="82A0A708"/>
    <w:lvl w:ilvl="0" w:tplc="41F24E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24C713D-EB35-4972-96BA-F3AC228EF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pPr>
      <w:ind w:right="5639"/>
      <w:jc w:val="both"/>
    </w:pPr>
    <w:rPr>
      <w:rFonts w:ascii="Arial" w:hAnsi="Arial"/>
      <w:sz w:val="26"/>
      <w:szCs w:val="26"/>
    </w:rPr>
  </w:style>
  <w:style w:type="character" w:customStyle="1" w:styleId="20">
    <w:name w:val="Основной текст 2 Знак"/>
    <w:basedOn w:val="a0"/>
    <w:link w:val="2"/>
    <w:semiHidden/>
    <w:rPr>
      <w:rFonts w:ascii="Arial" w:eastAsia="Times New Roman" w:hAnsi="Arial" w:cs="Times New Roman"/>
      <w:sz w:val="26"/>
      <w:szCs w:val="26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31C02F8E728B0406C94D7CE9B1B3302EAF0A5D36FC28B063D57C99AA49283C9638268FE33F40FEA10F09F55SBUF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2C06A3DB0984BF8993B2800771AEE8196B23FC27F725E441A3A4DEAAE261C7E44EBACDB2DC5A778634CEqBT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F0089-089F-410C-B6CC-0865B142F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USER</cp:lastModifiedBy>
  <cp:revision>13</cp:revision>
  <dcterms:created xsi:type="dcterms:W3CDTF">2017-05-12T06:48:00Z</dcterms:created>
  <dcterms:modified xsi:type="dcterms:W3CDTF">2017-06-13T05:41:00Z</dcterms:modified>
</cp:coreProperties>
</file>